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7CB" w:rsidRDefault="006847CB" w:rsidP="006847CB">
      <w:pPr>
        <w:rPr>
          <w:rFonts w:ascii="Calibri Light" w:hAnsi="Calibri Light" w:cs="Calibri Light"/>
          <w:highlight w:val="yellow"/>
        </w:rPr>
      </w:pPr>
      <w:r>
        <w:rPr>
          <w:rFonts w:ascii="Calibri Light" w:hAnsi="Calibri Light" w:cs="Calibri Light"/>
          <w:highlight w:val="yellow"/>
        </w:rPr>
        <w:t xml:space="preserve">Executive Directors Chris Grayson, Community Living Upper Ottawa Valley, Monica </w:t>
      </w:r>
      <w:proofErr w:type="spellStart"/>
      <w:r>
        <w:rPr>
          <w:rFonts w:ascii="Calibri Light" w:hAnsi="Calibri Light" w:cs="Calibri Light"/>
          <w:highlight w:val="yellow"/>
        </w:rPr>
        <w:t>Prymack</w:t>
      </w:r>
      <w:proofErr w:type="spellEnd"/>
      <w:r>
        <w:rPr>
          <w:rFonts w:ascii="Calibri Light" w:hAnsi="Calibri Light" w:cs="Calibri Light"/>
          <w:highlight w:val="yellow"/>
        </w:rPr>
        <w:t xml:space="preserve">, Madawaska Valley Association for Community Living, and Jennifer Creeden, Community Living Renfrew County South, met with MPP </w:t>
      </w:r>
      <w:proofErr w:type="spellStart"/>
      <w:r>
        <w:rPr>
          <w:rFonts w:ascii="Calibri Light" w:hAnsi="Calibri Light" w:cs="Calibri Light"/>
          <w:highlight w:val="yellow"/>
        </w:rPr>
        <w:t>Yakaubski</w:t>
      </w:r>
      <w:proofErr w:type="spellEnd"/>
      <w:r>
        <w:rPr>
          <w:rFonts w:ascii="Calibri Light" w:hAnsi="Calibri Light" w:cs="Calibri Light"/>
          <w:highlight w:val="yellow"/>
        </w:rPr>
        <w:t xml:space="preserve"> on February 15, 2019.</w:t>
      </w:r>
    </w:p>
    <w:p w:rsidR="006847CB" w:rsidRDefault="006847CB" w:rsidP="006847CB">
      <w:pPr>
        <w:rPr>
          <w:rFonts w:ascii="Calibri Light" w:hAnsi="Calibri Light" w:cs="Calibri Light"/>
          <w:highlight w:val="yellow"/>
        </w:rPr>
      </w:pPr>
    </w:p>
    <w:p w:rsidR="006847CB" w:rsidRDefault="006847CB" w:rsidP="006847CB">
      <w:pPr>
        <w:rPr>
          <w:color w:val="1F497D"/>
        </w:rPr>
      </w:pPr>
      <w:r>
        <w:rPr>
          <w:rFonts w:ascii="Calibri Light" w:hAnsi="Calibri Light" w:cs="Calibri Light"/>
          <w:highlight w:val="yellow"/>
        </w:rPr>
        <w:t>As developmental services are provided through transfer payment agreements with the government, the Executive Directors collectively discussed the factors contributing to the growth of transfer payments, how cutting red tape and finding efficiencies would benefit the government and would help ensure a stable developmental services sector.</w:t>
      </w:r>
    </w:p>
    <w:p w:rsidR="000A47ED" w:rsidRDefault="000A47ED">
      <w:bookmarkStart w:id="0" w:name="_GoBack"/>
      <w:bookmarkEnd w:id="0"/>
    </w:p>
    <w:sectPr w:rsidR="000A47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CB"/>
    <w:rsid w:val="000A47ED"/>
    <w:rsid w:val="006847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56656-8863-4E94-AB1A-00D18AFE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7CB"/>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26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Sharleen Van Woezik</dc:creator>
  <cp:keywords/>
  <dc:description/>
  <cp:lastModifiedBy>Sharleen Van Woezik</cp:lastModifiedBy>
  <cp:revision>1</cp:revision>
  <dcterms:created xsi:type="dcterms:W3CDTF">2019-02-19T14:46:00Z</dcterms:created>
  <dcterms:modified xsi:type="dcterms:W3CDTF">2019-02-19T14:46:00Z</dcterms:modified>
</cp:coreProperties>
</file>